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DC28" w14:textId="567D0C5F" w:rsidR="0099206F" w:rsidRPr="002529B3" w:rsidRDefault="0099206F" w:rsidP="002529B3">
      <w:pPr>
        <w:shd w:val="clear" w:color="auto" w:fill="FFFFFF"/>
        <w:spacing w:after="225" w:line="270" w:lineRule="atLeast"/>
        <w:jc w:val="center"/>
        <w:rPr>
          <w:rFonts w:ascii="Calibri" w:hAnsi="Calibri" w:cs="Calibri"/>
          <w:bCs/>
          <w:caps/>
          <w:sz w:val="45"/>
          <w:szCs w:val="45"/>
          <w:lang w:val="en-US"/>
        </w:rPr>
      </w:pPr>
      <w:r w:rsidRPr="00515592">
        <w:rPr>
          <w:rFonts w:ascii="Calibri" w:hAnsi="Calibri" w:cs="Calibri"/>
          <w:bCs/>
          <w:caps/>
          <w:sz w:val="45"/>
          <w:szCs w:val="45"/>
          <w:u w:val="single"/>
          <w:lang w:val="en-US"/>
        </w:rPr>
        <w:t>TermS of REFERENCE FOR NGO</w:t>
      </w:r>
    </w:p>
    <w:p w14:paraId="28BEE856" w14:textId="77777777" w:rsidR="0099206F" w:rsidRPr="00515592" w:rsidRDefault="0099206F" w:rsidP="0099206F">
      <w:pPr>
        <w:shd w:val="clear" w:color="auto" w:fill="FFFFFF"/>
        <w:spacing w:before="225" w:line="270" w:lineRule="atLeast"/>
        <w:jc w:val="both"/>
        <w:rPr>
          <w:rFonts w:ascii="Calibri" w:hAnsi="Calibri" w:cs="Calibri"/>
          <w:sz w:val="24"/>
          <w:szCs w:val="24"/>
          <w:lang w:val="en-US"/>
        </w:rPr>
      </w:pPr>
      <w:r w:rsidRPr="00515592">
        <w:rPr>
          <w:rFonts w:ascii="Calibri" w:hAnsi="Calibri" w:cs="Calibri"/>
          <w:sz w:val="24"/>
          <w:szCs w:val="24"/>
          <w:lang w:val="en-US"/>
        </w:rPr>
        <w:t xml:space="preserve">The applicant NGO should be a Nepali non-government organization (NGO) responsible for implementing the Marie Stopes International programs in Nepal. The Bidding NGO should be able to provide a wide range of services to meet the sexual and reproductive health (SRH) needs of the men, </w:t>
      </w:r>
      <w:proofErr w:type="gramStart"/>
      <w:r w:rsidRPr="00515592">
        <w:rPr>
          <w:rFonts w:ascii="Calibri" w:hAnsi="Calibri" w:cs="Calibri"/>
          <w:sz w:val="24"/>
          <w:szCs w:val="24"/>
          <w:lang w:val="en-US"/>
        </w:rPr>
        <w:t>women</w:t>
      </w:r>
      <w:proofErr w:type="gramEnd"/>
      <w:r w:rsidRPr="00515592">
        <w:rPr>
          <w:rFonts w:ascii="Calibri" w:hAnsi="Calibri" w:cs="Calibri"/>
          <w:sz w:val="24"/>
          <w:szCs w:val="24"/>
          <w:lang w:val="en-US"/>
        </w:rPr>
        <w:t xml:space="preserve"> and young people of Nepal. The NGO should have experience in SRHR sector service delivery for at least 5 years as well as in increasing awareness and understanding of SRH balanced with increasing access to affordable quality services to prevent unintended pregnancies. NGO should have experience to use an advocacy-based approach to support people in exercising their fundamental SRH rights, particularly targeting underserved, marginalized and hard to reach populations.</w:t>
      </w:r>
    </w:p>
    <w:p w14:paraId="3EE4042F"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 xml:space="preserve">The NGO should have registration certificate from respective government offices with the mandate to work in SRHR sector. </w:t>
      </w:r>
    </w:p>
    <w:p w14:paraId="4C8149DA"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 xml:space="preserve">The NGO must have its contact office in Kathmandu with field office set up in program districts. </w:t>
      </w:r>
    </w:p>
    <w:p w14:paraId="16FB14AD"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The organization applying should be working with a mission to prevent unintended pregnancy.</w:t>
      </w:r>
    </w:p>
    <w:p w14:paraId="3954FA94"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The goal of the organization should be to prevent unintended pregnancies to ensure every birth is wanted amongst all segments of population including poor, marginalized and rural communities.</w:t>
      </w:r>
    </w:p>
    <w:p w14:paraId="0C1DCF6B"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 xml:space="preserve">The Organization should have service providers trained in family planning, safe abortion and ASHR as well as client focused service centers.  </w:t>
      </w:r>
    </w:p>
    <w:p w14:paraId="6EAAF291"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 xml:space="preserve">The organization should have local branches/service center registered in their respective municipalities and provinces.  It must follow all the compliance related to government of Nepal including SWC affiliation, </w:t>
      </w:r>
      <w:proofErr w:type="spellStart"/>
      <w:r w:rsidRPr="00515592">
        <w:rPr>
          <w:rFonts w:ascii="Calibri" w:hAnsi="Calibri" w:cs="Calibri"/>
          <w:sz w:val="24"/>
          <w:szCs w:val="24"/>
          <w:lang w:val="en-US"/>
        </w:rPr>
        <w:t>programme</w:t>
      </w:r>
      <w:proofErr w:type="spellEnd"/>
      <w:r w:rsidRPr="00515592">
        <w:rPr>
          <w:rFonts w:ascii="Calibri" w:hAnsi="Calibri" w:cs="Calibri"/>
          <w:sz w:val="24"/>
          <w:szCs w:val="24"/>
          <w:lang w:val="en-US"/>
        </w:rPr>
        <w:t xml:space="preserve"> approval, audit report, tax clearance and annual report. </w:t>
      </w:r>
    </w:p>
    <w:p w14:paraId="2F289572" w14:textId="77777777" w:rsidR="0099206F" w:rsidRPr="00515592" w:rsidRDefault="0099206F" w:rsidP="0099206F">
      <w:pPr>
        <w:pStyle w:val="CommentText"/>
        <w:numPr>
          <w:ilvl w:val="0"/>
          <w:numId w:val="1"/>
        </w:numPr>
        <w:rPr>
          <w:rFonts w:ascii="Calibri" w:hAnsi="Calibri" w:cs="Calibri"/>
          <w:sz w:val="24"/>
          <w:szCs w:val="24"/>
          <w:lang w:val="en-US"/>
        </w:rPr>
      </w:pPr>
      <w:r w:rsidRPr="00515592">
        <w:rPr>
          <w:rFonts w:ascii="Calibri" w:hAnsi="Calibri" w:cs="Calibri"/>
          <w:sz w:val="24"/>
          <w:szCs w:val="24"/>
          <w:lang w:val="en-US"/>
        </w:rPr>
        <w:t xml:space="preserve">They must adapt and comply with MSI quality protocol and accounting standards.  </w:t>
      </w:r>
    </w:p>
    <w:p w14:paraId="42F9F820" w14:textId="77777777" w:rsidR="0099206F" w:rsidRPr="00515592" w:rsidRDefault="0099206F" w:rsidP="0099206F">
      <w:pPr>
        <w:pStyle w:val="CommentText"/>
        <w:numPr>
          <w:ilvl w:val="0"/>
          <w:numId w:val="1"/>
        </w:numPr>
        <w:rPr>
          <w:rFonts w:ascii="Calibri" w:hAnsi="Calibri" w:cs="Calibri"/>
          <w:sz w:val="24"/>
          <w:szCs w:val="24"/>
          <w:lang w:val="en-US"/>
        </w:rPr>
      </w:pPr>
      <w:r w:rsidRPr="00515592">
        <w:rPr>
          <w:rFonts w:ascii="Calibri" w:hAnsi="Calibri" w:cs="Calibri"/>
          <w:sz w:val="24"/>
          <w:szCs w:val="24"/>
          <w:lang w:val="en-US"/>
        </w:rPr>
        <w:t>The organization must have proven experience of managing and implementing large portfolio of donors.</w:t>
      </w:r>
    </w:p>
    <w:p w14:paraId="0AB0C8EE"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The organization must invest on MSI mandatory minimum clinical standards and clinical protocols.</w:t>
      </w:r>
    </w:p>
    <w:p w14:paraId="3B191C1E"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 xml:space="preserve">The organization must have experience of working with government as well as with private sector. </w:t>
      </w:r>
    </w:p>
    <w:p w14:paraId="4D587394"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The organization should be mission driven, result-oriented and client focused.</w:t>
      </w:r>
    </w:p>
    <w:p w14:paraId="5556D5F2"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The organization must have strong Human Resource, Procurement Policies, Financial Policies. The organization must also have robust safeguarding, data privacy, anti-</w:t>
      </w:r>
      <w:proofErr w:type="gramStart"/>
      <w:r w:rsidRPr="00515592">
        <w:rPr>
          <w:rFonts w:ascii="Calibri" w:hAnsi="Calibri" w:cs="Calibri"/>
          <w:sz w:val="24"/>
          <w:szCs w:val="24"/>
          <w:lang w:val="en-US"/>
        </w:rPr>
        <w:t>fraud</w:t>
      </w:r>
      <w:proofErr w:type="gramEnd"/>
      <w:r w:rsidRPr="00515592">
        <w:rPr>
          <w:rFonts w:ascii="Calibri" w:hAnsi="Calibri" w:cs="Calibri"/>
          <w:sz w:val="24"/>
          <w:szCs w:val="24"/>
          <w:lang w:val="en-US"/>
        </w:rPr>
        <w:t xml:space="preserve"> and Bribery policy in place. </w:t>
      </w:r>
    </w:p>
    <w:p w14:paraId="7F5A954E" w14:textId="2C70C7CB" w:rsidR="0099206F" w:rsidRPr="00A800CC" w:rsidRDefault="0099206F" w:rsidP="00A800CC">
      <w:pPr>
        <w:numPr>
          <w:ilvl w:val="0"/>
          <w:numId w:val="1"/>
        </w:numPr>
        <w:rPr>
          <w:rFonts w:ascii="Calibri" w:hAnsi="Calibri" w:cs="Calibri"/>
          <w:bCs/>
          <w:caps/>
          <w:sz w:val="24"/>
          <w:szCs w:val="24"/>
          <w:lang w:val="en-US"/>
        </w:rPr>
      </w:pPr>
      <w:r w:rsidRPr="00A800CC">
        <w:rPr>
          <w:rFonts w:ascii="Calibri" w:hAnsi="Calibri" w:cs="Calibri"/>
          <w:sz w:val="24"/>
          <w:szCs w:val="24"/>
          <w:lang w:val="en-US"/>
        </w:rPr>
        <w:t xml:space="preserve">Services are to be provided at </w:t>
      </w:r>
      <w:proofErr w:type="spellStart"/>
      <w:r w:rsidR="00A800CC" w:rsidRPr="00A800CC">
        <w:rPr>
          <w:rFonts w:ascii="Calibri" w:hAnsi="Calibri" w:cs="Calibri"/>
          <w:sz w:val="24"/>
          <w:szCs w:val="24"/>
          <w:lang w:val="en-US"/>
        </w:rPr>
        <w:t>Bhojpur</w:t>
      </w:r>
      <w:proofErr w:type="spellEnd"/>
      <w:r w:rsidRPr="00A800CC">
        <w:rPr>
          <w:rFonts w:ascii="Calibri" w:hAnsi="Calibri" w:cs="Calibri"/>
          <w:sz w:val="24"/>
          <w:szCs w:val="24"/>
          <w:lang w:val="en-US"/>
        </w:rPr>
        <w:t>.</w:t>
      </w:r>
    </w:p>
    <w:p w14:paraId="511EBCDB" w14:textId="77777777" w:rsidR="0099206F" w:rsidRPr="00515592" w:rsidRDefault="0099206F" w:rsidP="0099206F">
      <w:pPr>
        <w:numPr>
          <w:ilvl w:val="0"/>
          <w:numId w:val="1"/>
        </w:numPr>
        <w:shd w:val="clear" w:color="auto" w:fill="FFFFFF"/>
        <w:rPr>
          <w:rFonts w:ascii="Calibri" w:hAnsi="Calibri" w:cs="Calibri"/>
          <w:bCs/>
          <w:caps/>
          <w:sz w:val="24"/>
          <w:szCs w:val="24"/>
          <w:lang w:val="en-US"/>
        </w:rPr>
      </w:pPr>
      <w:r w:rsidRPr="00515592">
        <w:rPr>
          <w:rFonts w:ascii="Calibri" w:hAnsi="Calibri" w:cs="Calibri"/>
          <w:sz w:val="24"/>
          <w:szCs w:val="24"/>
          <w:lang w:val="en-US"/>
        </w:rPr>
        <w:t>Organization that has FP/Abortion training site would be an advantage for this project.</w:t>
      </w:r>
    </w:p>
    <w:p w14:paraId="23401093" w14:textId="77777777" w:rsidR="0099206F" w:rsidRPr="00515592" w:rsidRDefault="0099206F" w:rsidP="0099206F">
      <w:pPr>
        <w:shd w:val="clear" w:color="auto" w:fill="FFFFFF"/>
        <w:rPr>
          <w:rStyle w:val="Emphasis"/>
          <w:rFonts w:ascii="Arial" w:hAnsi="Arial" w:cs="Arial"/>
          <w:i w:val="0"/>
          <w:iCs w:val="0"/>
          <w:sz w:val="21"/>
          <w:szCs w:val="21"/>
          <w:shd w:val="clear" w:color="auto" w:fill="FFFFFF"/>
        </w:rPr>
      </w:pPr>
    </w:p>
    <w:p w14:paraId="6BC8AA45" w14:textId="77777777" w:rsidR="0099206F" w:rsidRPr="006C3F54" w:rsidRDefault="0099206F" w:rsidP="0099206F">
      <w:pPr>
        <w:shd w:val="clear" w:color="auto" w:fill="FFFFFF"/>
        <w:rPr>
          <w:rFonts w:ascii="Calibri" w:hAnsi="Calibri" w:cs="Calibri"/>
          <w:bCs/>
          <w:caps/>
          <w:sz w:val="24"/>
          <w:szCs w:val="24"/>
          <w:lang w:val="en-US"/>
        </w:rPr>
      </w:pPr>
      <w:r w:rsidRPr="00515592">
        <w:rPr>
          <w:rStyle w:val="Emphasis"/>
          <w:rFonts w:ascii="Arial" w:hAnsi="Arial" w:cs="Arial"/>
          <w:sz w:val="21"/>
          <w:szCs w:val="21"/>
          <w:shd w:val="clear" w:color="auto" w:fill="FFFFFF"/>
        </w:rPr>
        <w:t>Our organisation is committed to safeguarding and promoting the welfare of children, young people and vulnerable adults and expects all staff and post holders to share this commitment.</w:t>
      </w:r>
    </w:p>
    <w:p w14:paraId="0C39153A" w14:textId="77777777" w:rsidR="0099206F" w:rsidRPr="006C3F54" w:rsidRDefault="0099206F" w:rsidP="0099206F">
      <w:pPr>
        <w:shd w:val="clear" w:color="auto" w:fill="FFFFFF"/>
        <w:ind w:left="360"/>
        <w:rPr>
          <w:rFonts w:ascii="Calibri" w:hAnsi="Calibri" w:cs="Calibri"/>
          <w:bCs/>
          <w:caps/>
          <w:sz w:val="24"/>
          <w:szCs w:val="24"/>
          <w:lang w:val="en-US"/>
        </w:rPr>
      </w:pPr>
    </w:p>
    <w:p w14:paraId="121CF39A" w14:textId="77777777" w:rsidR="005B20AF" w:rsidRDefault="002529B3"/>
    <w:sectPr w:rsidR="005B20AF" w:rsidSect="00E84CB1">
      <w:headerReference w:type="default" r:id="rId7"/>
      <w:pgSz w:w="11906" w:h="16838"/>
      <w:pgMar w:top="170" w:right="391" w:bottom="357" w:left="544" w:header="432"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65D5" w14:textId="77777777" w:rsidR="00637B4E" w:rsidRDefault="00637B4E">
      <w:r>
        <w:separator/>
      </w:r>
    </w:p>
  </w:endnote>
  <w:endnote w:type="continuationSeparator" w:id="0">
    <w:p w14:paraId="6D767CCF" w14:textId="77777777" w:rsidR="00637B4E" w:rsidRDefault="0063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 Inspira">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0CE4" w14:textId="77777777" w:rsidR="00637B4E" w:rsidRDefault="00637B4E">
      <w:r>
        <w:separator/>
      </w:r>
    </w:p>
  </w:footnote>
  <w:footnote w:type="continuationSeparator" w:id="0">
    <w:p w14:paraId="1FBD8587" w14:textId="77777777" w:rsidR="00637B4E" w:rsidRDefault="0063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04CD" w14:textId="77777777" w:rsidR="00933F64" w:rsidRPr="00022296" w:rsidRDefault="002529B3" w:rsidP="00FE37DC">
    <w:pPr>
      <w:pStyle w:val="Header"/>
      <w:tabs>
        <w:tab w:val="clear" w:pos="4153"/>
        <w:tab w:val="clear" w:pos="8306"/>
        <w:tab w:val="center" w:pos="5400"/>
        <w:tab w:val="left" w:pos="8010"/>
        <w:tab w:val="right" w:pos="10980"/>
      </w:tabs>
      <w:ind w:right="-99"/>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37AC9"/>
    <w:multiLevelType w:val="hybridMultilevel"/>
    <w:tmpl w:val="7B9211C2"/>
    <w:lvl w:ilvl="0" w:tplc="9C48128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3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F"/>
    <w:rsid w:val="00056F99"/>
    <w:rsid w:val="001F5BD4"/>
    <w:rsid w:val="002529B3"/>
    <w:rsid w:val="002C1DCE"/>
    <w:rsid w:val="00637B4E"/>
    <w:rsid w:val="0099206F"/>
    <w:rsid w:val="00A800CC"/>
    <w:rsid w:val="00AC2628"/>
    <w:rsid w:val="00B51546"/>
    <w:rsid w:val="00BD3E25"/>
    <w:rsid w:val="00C3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4CD2"/>
  <w15:chartTrackingRefBased/>
  <w15:docId w15:val="{80BFD0D7-A605-47AB-874A-DA56658E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6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9206F"/>
    <w:pPr>
      <w:keepNext/>
      <w:jc w:val="center"/>
      <w:outlineLvl w:val="0"/>
    </w:pPr>
    <w:rPr>
      <w:rFonts w:ascii="GE Inspira" w:hAnsi="GE Inspira"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06F"/>
    <w:rPr>
      <w:rFonts w:ascii="GE Inspira" w:eastAsia="Times New Roman" w:hAnsi="GE Inspira" w:cs="Arial"/>
      <w:b/>
      <w:bCs/>
      <w:color w:val="333399"/>
      <w:sz w:val="20"/>
      <w:szCs w:val="20"/>
      <w:lang w:val="en-GB"/>
    </w:rPr>
  </w:style>
  <w:style w:type="paragraph" w:styleId="Header">
    <w:name w:val="header"/>
    <w:basedOn w:val="Normal"/>
    <w:link w:val="HeaderChar"/>
    <w:rsid w:val="0099206F"/>
    <w:pPr>
      <w:tabs>
        <w:tab w:val="center" w:pos="4153"/>
        <w:tab w:val="right" w:pos="8306"/>
      </w:tabs>
    </w:pPr>
  </w:style>
  <w:style w:type="character" w:customStyle="1" w:styleId="HeaderChar">
    <w:name w:val="Header Char"/>
    <w:basedOn w:val="DefaultParagraphFont"/>
    <w:link w:val="Header"/>
    <w:rsid w:val="0099206F"/>
    <w:rPr>
      <w:rFonts w:ascii="Times New Roman" w:eastAsia="Times New Roman" w:hAnsi="Times New Roman" w:cs="Times New Roman"/>
      <w:sz w:val="20"/>
      <w:szCs w:val="20"/>
      <w:lang w:val="en-GB"/>
    </w:rPr>
  </w:style>
  <w:style w:type="paragraph" w:styleId="CommentText">
    <w:name w:val="annotation text"/>
    <w:basedOn w:val="Normal"/>
    <w:link w:val="CommentTextChar"/>
    <w:rsid w:val="0099206F"/>
    <w:rPr>
      <w:lang w:val="x-none"/>
    </w:rPr>
  </w:style>
  <w:style w:type="character" w:customStyle="1" w:styleId="CommentTextChar">
    <w:name w:val="Comment Text Char"/>
    <w:basedOn w:val="DefaultParagraphFont"/>
    <w:link w:val="CommentText"/>
    <w:rsid w:val="0099206F"/>
    <w:rPr>
      <w:rFonts w:ascii="Times New Roman" w:eastAsia="Times New Roman" w:hAnsi="Times New Roman" w:cs="Times New Roman"/>
      <w:sz w:val="20"/>
      <w:szCs w:val="20"/>
      <w:lang w:val="x-none"/>
    </w:rPr>
  </w:style>
  <w:style w:type="character" w:styleId="Hyperlink">
    <w:name w:val="Hyperlink"/>
    <w:uiPriority w:val="99"/>
    <w:unhideWhenUsed/>
    <w:rsid w:val="0099206F"/>
    <w:rPr>
      <w:color w:val="0000FF"/>
      <w:u w:val="single"/>
    </w:rPr>
  </w:style>
  <w:style w:type="paragraph" w:styleId="NoSpacing">
    <w:name w:val="No Spacing"/>
    <w:link w:val="NoSpacingChar"/>
    <w:uiPriority w:val="1"/>
    <w:qFormat/>
    <w:rsid w:val="0099206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9206F"/>
    <w:rPr>
      <w:rFonts w:ascii="Calibri" w:eastAsia="Times New Roman" w:hAnsi="Calibri" w:cs="Times New Roman"/>
    </w:rPr>
  </w:style>
  <w:style w:type="character" w:styleId="Emphasis">
    <w:name w:val="Emphasis"/>
    <w:uiPriority w:val="20"/>
    <w:qFormat/>
    <w:rsid w:val="0099206F"/>
    <w:rPr>
      <w:i/>
      <w:iCs/>
    </w:rPr>
  </w:style>
  <w:style w:type="character" w:styleId="UnresolvedMention">
    <w:name w:val="Unresolved Mention"/>
    <w:basedOn w:val="DefaultParagraphFont"/>
    <w:uiPriority w:val="99"/>
    <w:semiHidden/>
    <w:unhideWhenUsed/>
    <w:rsid w:val="00B5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Acharya</dc:creator>
  <cp:keywords/>
  <dc:description/>
  <cp:lastModifiedBy>Kumar Acharya</cp:lastModifiedBy>
  <cp:revision>8</cp:revision>
  <dcterms:created xsi:type="dcterms:W3CDTF">2023-07-07T04:34:00Z</dcterms:created>
  <dcterms:modified xsi:type="dcterms:W3CDTF">2023-07-10T09:06:00Z</dcterms:modified>
</cp:coreProperties>
</file>